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C04BEE" w14:textId="06F71C86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bookmarkStart w:id="0" w:name="_GoBack"/>
      <w:bookmarkEnd w:id="0"/>
      <w:r w:rsidRPr="001A6385">
        <w:rPr>
          <w:rFonts w:ascii="Arial" w:eastAsia="Times New Roman" w:hAnsi="Arial" w:cs="Arial"/>
          <w:sz w:val="14"/>
          <w:szCs w:val="14"/>
          <w:lang w:eastAsia="ru-RU"/>
        </w:rPr>
        <w:t xml:space="preserve"> гарантирует сохранность технических характеристик изделия в течение одного года. Срок гарантии исчисляется с момента отгрузки изделия конечному пользователю. Гарантия не распространяется источники питания. </w:t>
      </w:r>
    </w:p>
    <w:p w14:paraId="672DBB81" w14:textId="77777777" w:rsidR="001A6385" w:rsidRPr="001A6385" w:rsidRDefault="001A6385" w:rsidP="001A6385">
      <w:pPr>
        <w:spacing w:after="0"/>
        <w:ind w:firstLine="708"/>
        <w:jc w:val="both"/>
        <w:rPr>
          <w:rFonts w:ascii="Arial" w:hAnsi="Arial" w:cs="Arial"/>
          <w:color w:val="000000"/>
          <w:sz w:val="14"/>
          <w:szCs w:val="14"/>
        </w:rPr>
      </w:pPr>
      <w:r w:rsidRPr="001A6385">
        <w:rPr>
          <w:rFonts w:ascii="Arial" w:hAnsi="Arial" w:cs="Arial"/>
          <w:color w:val="000000"/>
          <w:sz w:val="14"/>
          <w:szCs w:val="14"/>
        </w:rPr>
        <w:t>Гарантийный срок хранения изделия не более 24 месяцев при температуре от +10С до +30С</w:t>
      </w:r>
    </w:p>
    <w:p w14:paraId="607F4018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0CCAB8B5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581C9F04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5D0D3D2F" w14:textId="77777777" w:rsidR="001A6385" w:rsidRPr="001A6385" w:rsidRDefault="001A6385" w:rsidP="001A6385">
      <w:pPr>
        <w:spacing w:after="240"/>
        <w:jc w:val="center"/>
        <w:rPr>
          <w:rFonts w:ascii="Arial" w:hAnsi="Arial" w:cs="Arial"/>
          <w:b/>
          <w:sz w:val="14"/>
          <w:szCs w:val="14"/>
        </w:rPr>
      </w:pPr>
      <w:r w:rsidRPr="001A6385">
        <w:rPr>
          <w:rFonts w:ascii="Arial" w:hAnsi="Arial" w:cs="Arial"/>
          <w:b/>
          <w:sz w:val="14"/>
          <w:szCs w:val="14"/>
        </w:rPr>
        <w:t>СВИДЕТЕЛЬСТВО О ПРИЕМКЕ</w:t>
      </w:r>
    </w:p>
    <w:p w14:paraId="5FF12105" w14:textId="77777777" w:rsidR="001A6385" w:rsidRPr="001A6385" w:rsidRDefault="001A6385" w:rsidP="001A6385">
      <w:pPr>
        <w:spacing w:after="240"/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Изделие соответствует</w:t>
      </w:r>
      <w:r>
        <w:rPr>
          <w:rFonts w:ascii="Arial" w:hAnsi="Arial" w:cs="Arial"/>
          <w:sz w:val="14"/>
          <w:szCs w:val="14"/>
        </w:rPr>
        <w:t xml:space="preserve"> техническим требованиям и призн</w:t>
      </w:r>
      <w:r w:rsidRPr="001A6385">
        <w:rPr>
          <w:rFonts w:ascii="Arial" w:hAnsi="Arial" w:cs="Arial"/>
          <w:sz w:val="14"/>
          <w:szCs w:val="14"/>
        </w:rPr>
        <w:t>ано годным к эксплуатации. Изделие не содержит драгоценных металлов.</w:t>
      </w:r>
    </w:p>
    <w:p w14:paraId="408C9AB4" w14:textId="77777777" w:rsidR="001A6385" w:rsidRPr="001A6385" w:rsidRDefault="001A6385" w:rsidP="001A6385">
      <w:pPr>
        <w:rPr>
          <w:rFonts w:ascii="Arial" w:hAnsi="Arial" w:cs="Arial"/>
          <w:sz w:val="14"/>
          <w:szCs w:val="14"/>
        </w:rPr>
      </w:pPr>
    </w:p>
    <w:p w14:paraId="6D17B5B8" w14:textId="77777777" w:rsidR="001A6385" w:rsidRPr="001A6385" w:rsidRDefault="001A6385" w:rsidP="001A6385">
      <w:pPr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 xml:space="preserve">Дата изготовления:                                                                      Штамп изготовителя.           </w:t>
      </w:r>
    </w:p>
    <w:p w14:paraId="41A334E0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2D3057E8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32A933A7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Контроллер:__________________________________</w:t>
      </w:r>
    </w:p>
    <w:p w14:paraId="202F5560" w14:textId="77777777" w:rsidR="001A6385" w:rsidRPr="001A6385" w:rsidRDefault="001A6385" w:rsidP="001A6385">
      <w:pPr>
        <w:ind w:firstLine="708"/>
        <w:jc w:val="right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Отметка ОТК</w:t>
      </w:r>
    </w:p>
    <w:p w14:paraId="52EB1732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1FE5B268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49FA0012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Продавец ________________________</w:t>
      </w:r>
    </w:p>
    <w:p w14:paraId="16E18689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«___» ______________ 20__ г.</w:t>
      </w:r>
    </w:p>
    <w:p w14:paraId="64F300FF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 xml:space="preserve">                          Штамп продавца</w:t>
      </w:r>
    </w:p>
    <w:p w14:paraId="597A1E90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CF351AE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D91521B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B07C41B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3FB01AB" w14:textId="77777777" w:rsidR="00016076" w:rsidRDefault="00016076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F7BF05D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0C0E133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28C2AF5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1658D325" w14:textId="77777777" w:rsidR="001A6385" w:rsidRPr="00423A9E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10D6D29A" w14:textId="77777777" w:rsidR="00E76827" w:rsidRDefault="00E76827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1C5A1FF6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888D4D1" w14:textId="77777777" w:rsidR="001A6385" w:rsidRP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C423175" w14:textId="77777777" w:rsidR="00016076" w:rsidRDefault="00016076" w:rsidP="00016076">
      <w:pPr>
        <w:spacing w:after="0"/>
        <w:jc w:val="center"/>
        <w:rPr>
          <w:rFonts w:ascii="Arial" w:hAnsi="Arial" w:cs="Arial"/>
          <w:b/>
          <w:caps/>
          <w:sz w:val="18"/>
          <w:szCs w:val="18"/>
        </w:rPr>
      </w:pPr>
    </w:p>
    <w:p w14:paraId="627019D6" w14:textId="77777777" w:rsidR="00016076" w:rsidRPr="00617345" w:rsidRDefault="00016076" w:rsidP="00016076">
      <w:pPr>
        <w:jc w:val="center"/>
        <w:rPr>
          <w:rFonts w:ascii="Arial" w:hAnsi="Arial" w:cs="Arial"/>
          <w:b/>
          <w:caps/>
          <w:sz w:val="20"/>
          <w:szCs w:val="18"/>
          <w:lang w:val="en-US"/>
        </w:rPr>
      </w:pPr>
      <w:r w:rsidRPr="007544D1">
        <w:rPr>
          <w:rFonts w:ascii="Arial" w:hAnsi="Arial" w:cs="Arial"/>
          <w:b/>
          <w:caps/>
          <w:sz w:val="20"/>
          <w:szCs w:val="18"/>
        </w:rPr>
        <w:t>досмотровый фонарь</w:t>
      </w:r>
      <w:r w:rsidR="008515CA">
        <w:rPr>
          <w:rFonts w:ascii="Arial" w:hAnsi="Arial" w:cs="Arial"/>
          <w:b/>
          <w:caps/>
          <w:sz w:val="20"/>
          <w:szCs w:val="18"/>
        </w:rPr>
        <w:t xml:space="preserve"> «</w:t>
      </w:r>
      <w:r w:rsidR="00577C0F">
        <w:rPr>
          <w:rFonts w:ascii="Arial" w:hAnsi="Arial" w:cs="Arial"/>
          <w:b/>
          <w:caps/>
          <w:sz w:val="20"/>
          <w:szCs w:val="18"/>
        </w:rPr>
        <w:t>Визор-ДП5</w:t>
      </w:r>
      <w:r w:rsidR="008515CA">
        <w:rPr>
          <w:rFonts w:ascii="Arial" w:hAnsi="Arial" w:cs="Arial"/>
          <w:b/>
          <w:caps/>
          <w:sz w:val="20"/>
          <w:szCs w:val="18"/>
        </w:rPr>
        <w:t>»</w:t>
      </w:r>
    </w:p>
    <w:p w14:paraId="019C19C3" w14:textId="77777777" w:rsidR="00016076" w:rsidRDefault="00016076" w:rsidP="00016076">
      <w:pPr>
        <w:jc w:val="center"/>
        <w:rPr>
          <w:rFonts w:ascii="Arial" w:hAnsi="Arial" w:cs="Arial"/>
          <w:b/>
          <w:caps/>
          <w:sz w:val="20"/>
          <w:szCs w:val="18"/>
        </w:rPr>
      </w:pPr>
    </w:p>
    <w:p w14:paraId="5C94FA59" w14:textId="77777777" w:rsidR="00016076" w:rsidRDefault="000E7147" w:rsidP="00016076">
      <w:pPr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noProof/>
          <w:sz w:val="18"/>
          <w:szCs w:val="18"/>
          <w:lang w:eastAsia="ru-RU"/>
        </w:rPr>
        <w:t xml:space="preserve"> </w:t>
      </w:r>
      <w:r w:rsidR="008B6F9A">
        <w:rPr>
          <w:rFonts w:ascii="Arial" w:hAnsi="Arial" w:cs="Arial"/>
          <w:bCs/>
          <w:noProof/>
          <w:sz w:val="18"/>
          <w:szCs w:val="18"/>
          <w:lang w:eastAsia="ru-RU"/>
        </w:rPr>
        <w:drawing>
          <wp:inline distT="0" distB="0" distL="0" distR="0" wp14:anchorId="3C12CAB7" wp14:editId="37F7A686">
            <wp:extent cx="3592242" cy="2668138"/>
            <wp:effectExtent l="0" t="0" r="0" b="0"/>
            <wp:docPr id="1" name="Рисунок 0" descr="2017-12-15 10-47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2-15 10-47-33.JPG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850" cy="266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4FE20" w14:textId="77777777" w:rsidR="00016076" w:rsidRDefault="00016076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09A5F61C" w14:textId="77777777" w:rsidR="00016076" w:rsidRPr="000A488B" w:rsidRDefault="00016076" w:rsidP="0001607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3EDF338A" w14:textId="77777777" w:rsidR="00016076" w:rsidRPr="00617345" w:rsidRDefault="00016076" w:rsidP="00016076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617345">
        <w:rPr>
          <w:rFonts w:ascii="Arial" w:hAnsi="Arial" w:cs="Arial"/>
          <w:b/>
          <w:bCs/>
          <w:sz w:val="18"/>
          <w:szCs w:val="18"/>
        </w:rPr>
        <w:t>Руководство по эксплуатации</w:t>
      </w:r>
    </w:p>
    <w:p w14:paraId="13C904C9" w14:textId="77777777" w:rsidR="00DC28DA" w:rsidRPr="00EA3C4A" w:rsidRDefault="00DC28DA" w:rsidP="00016076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617345">
        <w:rPr>
          <w:rFonts w:ascii="Arial" w:hAnsi="Arial" w:cs="Arial"/>
          <w:b/>
          <w:bCs/>
          <w:sz w:val="18"/>
          <w:szCs w:val="18"/>
        </w:rPr>
        <w:t>Паспорт</w:t>
      </w:r>
    </w:p>
    <w:p w14:paraId="21C949B8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421DE23F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0F7D72E4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45682240" w14:textId="122D563B" w:rsidR="00617345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46F6B98E" w14:textId="77777777" w:rsidR="00211193" w:rsidRPr="001A6385" w:rsidRDefault="00211193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НАЗНАЧЕНИЕ</w:t>
      </w:r>
    </w:p>
    <w:p w14:paraId="0239614B" w14:textId="77777777" w:rsidR="00211193" w:rsidRPr="001A6385" w:rsidRDefault="00211193" w:rsidP="008166EE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Профессиональный светодиодный поисково-досмотровый фонарь предназначен для проведения поисково-досмотровых работ</w:t>
      </w:r>
      <w:r w:rsidR="001851F2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и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может</w:t>
      </w:r>
      <w:r w:rsidR="001851F2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быть использован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в качестве орудия  самообороны.  </w:t>
      </w:r>
    </w:p>
    <w:p w14:paraId="6E563284" w14:textId="77777777" w:rsidR="00211193" w:rsidRPr="001A6385" w:rsidRDefault="00211193" w:rsidP="008166EE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Фонарь генерирует мощный луч света.     </w:t>
      </w:r>
    </w:p>
    <w:p w14:paraId="7BDCDB9A" w14:textId="77777777" w:rsidR="00211193" w:rsidRPr="001A6385" w:rsidRDefault="00211193" w:rsidP="008166EE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Фонарь влагозащищенный, пыленепроницаем и сделан из ударопрочного  алюминиевого корпуса. Все алюминиевые части анодированы. Фонарь устойчив к механическим воздействиям и изменениям температур.</w:t>
      </w:r>
    </w:p>
    <w:p w14:paraId="62E19835" w14:textId="77777777" w:rsidR="00211193" w:rsidRPr="001A6385" w:rsidRDefault="00211193" w:rsidP="008166EE">
      <w:pPr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Высокая мощность фонаря при небольших габаритах достигается путем применения новых LED технологий. В фонаре применяется источник света типа </w:t>
      </w:r>
      <w:r w:rsidRPr="001A6385">
        <w:rPr>
          <w:rFonts w:ascii="Arial" w:hAnsi="Arial" w:cs="Arial"/>
          <w:sz w:val="14"/>
          <w:szCs w:val="14"/>
          <w:shd w:val="clear" w:color="auto" w:fill="FAFCFE"/>
        </w:rPr>
        <w:t>CREE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.</w:t>
      </w:r>
    </w:p>
    <w:p w14:paraId="03990D70" w14:textId="77777777" w:rsidR="00211193" w:rsidRPr="001A6385" w:rsidRDefault="00211193" w:rsidP="00211193">
      <w:pPr>
        <w:spacing w:after="0"/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ТЕХНИЧЕСКИЕ ХАРАКТЕРИСТИКИ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5"/>
        <w:gridCol w:w="1001"/>
      </w:tblGrid>
      <w:tr w:rsidR="00211193" w:rsidRPr="001A6385" w14:paraId="6680470C" w14:textId="77777777" w:rsidTr="001A6385">
        <w:tc>
          <w:tcPr>
            <w:tcW w:w="0" w:type="auto"/>
          </w:tcPr>
          <w:p w14:paraId="21A52F8C" w14:textId="77777777" w:rsidR="00211193" w:rsidRPr="001A6385" w:rsidRDefault="00211193" w:rsidP="00211193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  <w:t>Параметр</w:t>
            </w:r>
          </w:p>
        </w:tc>
        <w:tc>
          <w:tcPr>
            <w:tcW w:w="0" w:type="auto"/>
          </w:tcPr>
          <w:p w14:paraId="591DC7A1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  <w:t>Значение</w:t>
            </w:r>
          </w:p>
        </w:tc>
      </w:tr>
      <w:tr w:rsidR="00211193" w:rsidRPr="001A6385" w14:paraId="6CEF6AE7" w14:textId="77777777" w:rsidTr="001A6385">
        <w:tc>
          <w:tcPr>
            <w:tcW w:w="0" w:type="auto"/>
          </w:tcPr>
          <w:p w14:paraId="62329636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lastRenderedPageBreak/>
              <w:t>И</w:t>
            </w:r>
            <w:proofErr w:type="spellStart"/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  <w:lang w:val="en-US"/>
              </w:rPr>
              <w:t>сточник</w:t>
            </w:r>
            <w:proofErr w:type="spellEnd"/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  <w:lang w:val="en-US"/>
              </w:rPr>
              <w:t xml:space="preserve"> </w:t>
            </w:r>
            <w:proofErr w:type="spellStart"/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  <w:lang w:val="en-US"/>
              </w:rPr>
              <w:t>света</w:t>
            </w:r>
            <w:proofErr w:type="spellEnd"/>
          </w:p>
        </w:tc>
        <w:tc>
          <w:tcPr>
            <w:tcW w:w="0" w:type="auto"/>
          </w:tcPr>
          <w:p w14:paraId="49B98350" w14:textId="77777777" w:rsidR="00211193" w:rsidRPr="001A6385" w:rsidRDefault="00211193" w:rsidP="004516DC">
            <w:pPr>
              <w:spacing w:after="0"/>
              <w:ind w:right="127"/>
              <w:jc w:val="center"/>
              <w:rPr>
                <w:rFonts w:ascii="Arial" w:hAnsi="Arial" w:cs="Arial"/>
                <w:sz w:val="14"/>
                <w:szCs w:val="14"/>
                <w:shd w:val="clear" w:color="auto" w:fill="FAFCFE"/>
                <w:lang w:val="en-US"/>
              </w:rPr>
            </w:pPr>
            <w:r w:rsidRPr="001A6385">
              <w:rPr>
                <w:rFonts w:ascii="Arial" w:hAnsi="Arial" w:cs="Arial"/>
                <w:sz w:val="14"/>
                <w:szCs w:val="14"/>
                <w:shd w:val="clear" w:color="auto" w:fill="FAFCFE"/>
                <w:lang w:val="en-US"/>
              </w:rPr>
              <w:t xml:space="preserve">CREE </w:t>
            </w:r>
          </w:p>
        </w:tc>
      </w:tr>
      <w:tr w:rsidR="00211193" w:rsidRPr="001A6385" w14:paraId="6A3510BE" w14:textId="77777777" w:rsidTr="001A6385">
        <w:tc>
          <w:tcPr>
            <w:tcW w:w="0" w:type="auto"/>
          </w:tcPr>
          <w:p w14:paraId="37E50DC4" w14:textId="77777777" w:rsidR="00211193" w:rsidRPr="00AD76AB" w:rsidRDefault="00211193" w:rsidP="00AD76AB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Мощность источника света люмен, не </w:t>
            </w:r>
            <w:r w:rsidR="00AD76AB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менее</w:t>
            </w:r>
          </w:p>
        </w:tc>
        <w:tc>
          <w:tcPr>
            <w:tcW w:w="0" w:type="auto"/>
          </w:tcPr>
          <w:p w14:paraId="694DD6C4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500</w:t>
            </w:r>
          </w:p>
        </w:tc>
      </w:tr>
      <w:tr w:rsidR="00211193" w:rsidRPr="001A6385" w14:paraId="430866CE" w14:textId="77777777" w:rsidTr="001A6385">
        <w:trPr>
          <w:trHeight w:val="564"/>
        </w:trPr>
        <w:tc>
          <w:tcPr>
            <w:tcW w:w="0" w:type="auto"/>
          </w:tcPr>
          <w:p w14:paraId="10D02650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Габариты:</w:t>
            </w:r>
          </w:p>
          <w:p w14:paraId="1C5A8403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- длина мм, </w:t>
            </w:r>
          </w:p>
          <w:p w14:paraId="57871C5D" w14:textId="77777777" w:rsidR="00211193" w:rsidRPr="001A6385" w:rsidRDefault="00211193" w:rsidP="00E35BDC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- диаметр </w:t>
            </w:r>
            <w:r w:rsidR="00E35BDC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широкой</w:t>
            </w: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части мм, </w:t>
            </w:r>
          </w:p>
        </w:tc>
        <w:tc>
          <w:tcPr>
            <w:tcW w:w="0" w:type="auto"/>
          </w:tcPr>
          <w:p w14:paraId="7557FB3E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</w:p>
          <w:p w14:paraId="4B4E6319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437</w:t>
            </w:r>
          </w:p>
          <w:p w14:paraId="193C8D60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39</w:t>
            </w:r>
          </w:p>
        </w:tc>
      </w:tr>
      <w:tr w:rsidR="00211193" w:rsidRPr="001A6385" w14:paraId="4745E2B8" w14:textId="77777777" w:rsidTr="001A6385">
        <w:trPr>
          <w:trHeight w:val="547"/>
        </w:trPr>
        <w:tc>
          <w:tcPr>
            <w:tcW w:w="0" w:type="auto"/>
          </w:tcPr>
          <w:p w14:paraId="345CB8E4" w14:textId="77777777" w:rsidR="00211193" w:rsidRPr="001A6385" w:rsidRDefault="00211193" w:rsidP="0021119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Дальность свечения:</w:t>
            </w:r>
          </w:p>
          <w:p w14:paraId="642DC450" w14:textId="77777777" w:rsidR="00211193" w:rsidRPr="001A6385" w:rsidRDefault="00211193" w:rsidP="0021119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- без рассеивания, м</w:t>
            </w:r>
          </w:p>
          <w:p w14:paraId="4AD127D3" w14:textId="77777777" w:rsidR="00211193" w:rsidRPr="001A6385" w:rsidRDefault="00211193" w:rsidP="0021119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- максимальная дальность свечения, м</w:t>
            </w:r>
          </w:p>
        </w:tc>
        <w:tc>
          <w:tcPr>
            <w:tcW w:w="0" w:type="auto"/>
          </w:tcPr>
          <w:p w14:paraId="54F19FAB" w14:textId="77777777" w:rsidR="00211193" w:rsidRPr="001A6385" w:rsidRDefault="00211193" w:rsidP="001A6385">
            <w:pPr>
              <w:spacing w:after="0" w:line="240" w:lineRule="auto"/>
              <w:ind w:right="127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  <w:p w14:paraId="5487510A" w14:textId="77777777" w:rsidR="00211193" w:rsidRPr="001A6385" w:rsidRDefault="001C35D7" w:rsidP="001A6385">
            <w:pPr>
              <w:spacing w:after="0" w:line="240" w:lineRule="auto"/>
              <w:ind w:right="127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15</w:t>
            </w:r>
            <w:r w:rsidR="00211193"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0</w:t>
            </w:r>
          </w:p>
          <w:p w14:paraId="663CD861" w14:textId="77777777" w:rsidR="00211193" w:rsidRPr="001C35D7" w:rsidRDefault="001C35D7" w:rsidP="001A6385">
            <w:pPr>
              <w:spacing w:after="0" w:line="240" w:lineRule="auto"/>
              <w:ind w:right="127"/>
              <w:jc w:val="center"/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500</w:t>
            </w:r>
          </w:p>
        </w:tc>
      </w:tr>
      <w:tr w:rsidR="00211193" w:rsidRPr="001A6385" w14:paraId="1F9617AD" w14:textId="77777777" w:rsidTr="001A6385">
        <w:tc>
          <w:tcPr>
            <w:tcW w:w="0" w:type="auto"/>
          </w:tcPr>
          <w:p w14:paraId="5F1792BF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Вес кг, не более</w:t>
            </w:r>
          </w:p>
        </w:tc>
        <w:tc>
          <w:tcPr>
            <w:tcW w:w="0" w:type="auto"/>
          </w:tcPr>
          <w:p w14:paraId="2665846D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1</w:t>
            </w:r>
          </w:p>
        </w:tc>
      </w:tr>
      <w:tr w:rsidR="00211193" w:rsidRPr="001A6385" w14:paraId="2F4E3CF4" w14:textId="77777777" w:rsidTr="001A6385">
        <w:tc>
          <w:tcPr>
            <w:tcW w:w="0" w:type="auto"/>
          </w:tcPr>
          <w:p w14:paraId="5C1705AA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Источник питания</w:t>
            </w:r>
          </w:p>
        </w:tc>
        <w:tc>
          <w:tcPr>
            <w:tcW w:w="0" w:type="auto"/>
          </w:tcPr>
          <w:p w14:paraId="7A411EF9" w14:textId="77777777" w:rsidR="00211193" w:rsidRPr="001A6385" w:rsidRDefault="004516DC" w:rsidP="004516DC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2</w:t>
            </w:r>
            <w:r w:rsidR="00211193"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х 3,7В;</w:t>
            </w:r>
          </w:p>
        </w:tc>
      </w:tr>
      <w:tr w:rsidR="00211193" w:rsidRPr="001A6385" w14:paraId="5A040FD3" w14:textId="77777777" w:rsidTr="001A6385">
        <w:tc>
          <w:tcPr>
            <w:tcW w:w="0" w:type="auto"/>
          </w:tcPr>
          <w:p w14:paraId="67853847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Время непрерывной работы без подзарядки в режиме «классический яркий»</w:t>
            </w:r>
          </w:p>
        </w:tc>
        <w:tc>
          <w:tcPr>
            <w:tcW w:w="0" w:type="auto"/>
            <w:vAlign w:val="center"/>
          </w:tcPr>
          <w:p w14:paraId="7CCCDB40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3,5ч</w:t>
            </w:r>
          </w:p>
        </w:tc>
      </w:tr>
    </w:tbl>
    <w:p w14:paraId="68DFE8F1" w14:textId="77777777" w:rsidR="00211193" w:rsidRPr="001A6385" w:rsidRDefault="00211193" w:rsidP="00211193">
      <w:pPr>
        <w:spacing w:after="0"/>
        <w:jc w:val="center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70F856D7" w14:textId="77777777" w:rsidR="00211193" w:rsidRDefault="00211193" w:rsidP="001A6385">
      <w:pPr>
        <w:spacing w:after="0"/>
        <w:jc w:val="center"/>
        <w:rPr>
          <w:rFonts w:ascii="Arial" w:eastAsia="Times New Roman" w:hAnsi="Arial" w:cs="Arial"/>
          <w:b/>
          <w:sz w:val="14"/>
          <w:szCs w:val="14"/>
          <w:lang w:eastAsia="ru-RU"/>
        </w:rPr>
      </w:pPr>
      <w:r w:rsidRPr="001A6385">
        <w:rPr>
          <w:rFonts w:ascii="Arial" w:eastAsia="Times New Roman" w:hAnsi="Arial" w:cs="Arial"/>
          <w:b/>
          <w:sz w:val="14"/>
          <w:szCs w:val="14"/>
          <w:lang w:eastAsia="ru-RU"/>
        </w:rPr>
        <w:t>ЭКСПЛУАТАЦИЯ ФОНАРЯ</w:t>
      </w:r>
    </w:p>
    <w:p w14:paraId="02286886" w14:textId="77777777" w:rsidR="00D749D4" w:rsidRPr="001A6385" w:rsidRDefault="00D749D4" w:rsidP="001A6385">
      <w:pPr>
        <w:spacing w:after="0"/>
        <w:jc w:val="center"/>
        <w:rPr>
          <w:rFonts w:ascii="Arial" w:eastAsia="Times New Roman" w:hAnsi="Arial" w:cs="Arial"/>
          <w:b/>
          <w:sz w:val="14"/>
          <w:szCs w:val="1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3435"/>
      </w:tblGrid>
      <w:tr w:rsidR="00B30E2A" w14:paraId="477AAACC" w14:textId="77777777" w:rsidTr="00D749D4">
        <w:tc>
          <w:tcPr>
            <w:tcW w:w="3573" w:type="dxa"/>
          </w:tcPr>
          <w:p w14:paraId="633E9E3D" w14:textId="77777777" w:rsidR="00B30E2A" w:rsidRDefault="00B30E2A" w:rsidP="00B30E2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Рис.1 Кнопка включения фонаря</w:t>
            </w:r>
          </w:p>
          <w:p w14:paraId="744987E4" w14:textId="77777777" w:rsidR="00B30E2A" w:rsidRDefault="00073B47" w:rsidP="00B30E2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BC2691" wp14:editId="772051E1">
                      <wp:simplePos x="0" y="0"/>
                      <wp:positionH relativeFrom="column">
                        <wp:posOffset>1456690</wp:posOffset>
                      </wp:positionH>
                      <wp:positionV relativeFrom="paragraph">
                        <wp:posOffset>170180</wp:posOffset>
                      </wp:positionV>
                      <wp:extent cx="429895" cy="231775"/>
                      <wp:effectExtent l="5080" t="25400" r="22225" b="571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1164218">
                                <a:off x="0" y="0"/>
                                <a:ext cx="429895" cy="231775"/>
                              </a:xfrm>
                              <a:prstGeom prst="leftArrow">
                                <a:avLst>
                                  <a:gd name="adj1" fmla="val 50000"/>
                                  <a:gd name="adj2" fmla="val 46370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chemeClr val="dk1">
                                      <a:lumMod val="60000"/>
                                      <a:lumOff val="40000"/>
                                    </a:schemeClr>
                                  </a:gs>
                                  <a:gs pos="50000">
                                    <a:schemeClr val="dk1">
                                      <a:lumMod val="20000"/>
                                      <a:lumOff val="80000"/>
                                    </a:schemeClr>
                                  </a:gs>
                                  <a:gs pos="100000">
                                    <a:schemeClr val="dk1">
                                      <a:lumMod val="60000"/>
                                      <a:lumOff val="40000"/>
                                    </a:schemeClr>
                                  </a:gs>
                                </a:gsLst>
                                <a:lin ang="18900000" scaled="1"/>
                              </a:gradFill>
                              <a:ln w="12700">
                                <a:solidFill>
                                  <a:schemeClr val="dk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05384CA9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utoShape 2" o:spid="_x0000_s1026" type="#_x0000_t66" style="position:absolute;margin-left:114.7pt;margin-top:13.4pt;width:33.85pt;height:18.25pt;rotation:-127163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" fillcolor="#666 [1936]" strokecolor="#666 [1936]" strokeweight="1pt">
                      <v:fill color2="#ccc [656]" angle="135" focus="50%" type="gradient"/>
                      <v:shadow on="t" color="#7f7f7f [1601]" opacity=".5" offset="1pt"/>
                    </v:shape>
                  </w:pict>
                </mc:Fallback>
              </mc:AlternateContent>
            </w:r>
            <w:r w:rsidR="00B30E2A">
              <w:rPr>
                <w:rFonts w:ascii="Arial" w:hAnsi="Arial" w:cs="Arial"/>
                <w:noProof/>
                <w:color w:val="000000"/>
                <w:sz w:val="14"/>
                <w:szCs w:val="14"/>
                <w:shd w:val="clear" w:color="auto" w:fill="FAFCFE"/>
                <w:lang w:eastAsia="ru-RU"/>
              </w:rPr>
              <w:drawing>
                <wp:inline distT="0" distB="0" distL="0" distR="0" wp14:anchorId="2DF21056" wp14:editId="3A6986CA">
                  <wp:extent cx="1470351" cy="982638"/>
                  <wp:effectExtent l="19050" t="0" r="0" b="0"/>
                  <wp:docPr id="3" name="Рисунок 2" descr="2017-12-15 11-06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7-12-15 11-06-24.JPG"/>
                          <pic:cNvPicPr/>
                        </pic:nvPicPr>
                        <pic:blipFill>
                          <a:blip r:embed="rId6" cstate="print">
                            <a:lum bright="30000"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465" cy="982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14:paraId="43EF1EBA" w14:textId="77777777" w:rsidR="00B30E2A" w:rsidRDefault="00D749D4" w:rsidP="008F2E4F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Для включения</w:t>
            </w: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/выключения</w:t>
            </w: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фонаря следует однократно нажать кнопку на рукоятке. </w:t>
            </w:r>
          </w:p>
        </w:tc>
      </w:tr>
    </w:tbl>
    <w:p w14:paraId="47F73D29" w14:textId="77777777" w:rsidR="00D749D4" w:rsidRDefault="00D749D4" w:rsidP="00B30E2A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72F21AB1" w14:textId="77777777" w:rsidR="00D749D4" w:rsidRDefault="00D749D4" w:rsidP="008F2E4F">
      <w:pPr>
        <w:ind w:firstLine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>Переключение режимов работы: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3"/>
        <w:gridCol w:w="3418"/>
      </w:tblGrid>
      <w:tr w:rsidR="00D749D4" w14:paraId="00D40A72" w14:textId="77777777" w:rsidTr="00EB1ACD">
        <w:tc>
          <w:tcPr>
            <w:tcW w:w="3573" w:type="dxa"/>
          </w:tcPr>
          <w:p w14:paraId="4CF6FF79" w14:textId="77777777" w:rsidR="00D749D4" w:rsidRDefault="00D749D4" w:rsidP="00B30E2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Рис</w:t>
            </w:r>
            <w:r w:rsidR="009D49E3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.2 Переключатель режимов работы</w:t>
            </w:r>
          </w:p>
          <w:p w14:paraId="3AB39282" w14:textId="77777777" w:rsidR="00EB1ACD" w:rsidRDefault="00073B47" w:rsidP="00B30E2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64BB29" wp14:editId="1C6D148D">
                      <wp:simplePos x="0" y="0"/>
                      <wp:positionH relativeFrom="column">
                        <wp:posOffset>1383665</wp:posOffset>
                      </wp:positionH>
                      <wp:positionV relativeFrom="paragraph">
                        <wp:posOffset>83185</wp:posOffset>
                      </wp:positionV>
                      <wp:extent cx="351155" cy="184150"/>
                      <wp:effectExtent l="0" t="73660" r="12065" b="6604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2370026">
                                <a:off x="0" y="0"/>
                                <a:ext cx="351155" cy="18415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47672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chemeClr val="lt1">
                                      <a:lumMod val="100000"/>
                                      <a:lumOff val="0"/>
                                    </a:schemeClr>
                                  </a:gs>
                                  <a:gs pos="100000">
                                    <a:schemeClr val="dk1">
                                      <a:lumMod val="40000"/>
                                      <a:lumOff val="60000"/>
                                    </a:schemeClr>
                                  </a:gs>
                                </a:gsLst>
                                <a:lin ang="5400000" scaled="1"/>
                              </a:gradFill>
                              <a:ln w="12700">
                                <a:solidFill>
                                  <a:schemeClr val="dk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1FBA0A24" id="AutoShape 3" o:spid="_x0000_s1026" type="#_x0000_t66" style="position:absolute;margin-left:108.95pt;margin-top:6.55pt;width:27.65pt;height:14.5pt;rotation:-2588700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" fillcolor="white [3201]" strokecolor="#666 [1936]" strokeweight="1pt">
                      <v:fill color2="#999 [1296]" focus="100%" type="gradient"/>
                      <v:shadow on="t" color="#7f7f7f [1601]" opacity=".5" offset="1pt"/>
                    </v:shape>
                  </w:pict>
                </mc:Fallback>
              </mc:AlternateContent>
            </w:r>
            <w:r w:rsidR="001F19BA">
              <w:rPr>
                <w:rFonts w:ascii="Arial" w:hAnsi="Arial" w:cs="Arial"/>
                <w:noProof/>
                <w:color w:val="000000"/>
                <w:sz w:val="14"/>
                <w:szCs w:val="14"/>
                <w:shd w:val="clear" w:color="auto" w:fill="FAFCFE"/>
                <w:lang w:eastAsia="ru-RU"/>
              </w:rPr>
              <w:drawing>
                <wp:inline distT="0" distB="0" distL="0" distR="0" wp14:anchorId="1FBA140E" wp14:editId="40A024B8">
                  <wp:extent cx="1727326" cy="1091821"/>
                  <wp:effectExtent l="19050" t="0" r="6224" b="0"/>
                  <wp:docPr id="8" name="Рисунок 7" descr="2017-12-15 11-06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7-12-15 11-06-3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910" cy="1093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4" w:type="dxa"/>
          </w:tcPr>
          <w:p w14:paraId="16085EFE" w14:textId="77777777" w:rsidR="00FB0364" w:rsidRDefault="00FB0364" w:rsidP="008166EE">
            <w:pPr>
              <w:jc w:val="both"/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</w:pPr>
          </w:p>
          <w:p w14:paraId="5A3100FA" w14:textId="77777777" w:rsidR="00FB0364" w:rsidRDefault="00FB0364" w:rsidP="008166EE">
            <w:pPr>
              <w:jc w:val="both"/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  <w:t>Одинарное нажатие:</w:t>
            </w:r>
          </w:p>
          <w:p w14:paraId="24FF5455" w14:textId="77777777" w:rsidR="00FB0364" w:rsidRPr="001A6385" w:rsidRDefault="00FB0364" w:rsidP="00FB0364">
            <w:pPr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Режим двухступенчатой </w:t>
            </w: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 ярк</w:t>
            </w: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ости</w:t>
            </w: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;</w:t>
            </w:r>
          </w:p>
          <w:p w14:paraId="72530EBA" w14:textId="77777777" w:rsidR="00FB0364" w:rsidRDefault="00FB0364" w:rsidP="008166EE">
            <w:pPr>
              <w:jc w:val="both"/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</w:pPr>
          </w:p>
          <w:p w14:paraId="7768EB34" w14:textId="77777777" w:rsidR="00FB0364" w:rsidRDefault="00FB0364" w:rsidP="008166EE">
            <w:pPr>
              <w:jc w:val="both"/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</w:pPr>
          </w:p>
          <w:p w14:paraId="0F1430FD" w14:textId="77777777" w:rsidR="008166EE" w:rsidRPr="001A6385" w:rsidRDefault="00FB0364" w:rsidP="008166EE">
            <w:pPr>
              <w:jc w:val="both"/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  <w:t>Двойное быстрое нажатие</w:t>
            </w:r>
            <w:r w:rsidR="008166EE" w:rsidRPr="001A6385">
              <w:rPr>
                <w:rFonts w:ascii="Arial" w:eastAsia="Times New Roman" w:hAnsi="Arial" w:cs="Arial"/>
                <w:sz w:val="14"/>
                <w:szCs w:val="14"/>
                <w:u w:val="single"/>
                <w:lang w:eastAsia="ru-RU"/>
              </w:rPr>
              <w:t>:</w:t>
            </w:r>
          </w:p>
          <w:p w14:paraId="14A82092" w14:textId="77777777" w:rsidR="008166EE" w:rsidRPr="001A6385" w:rsidRDefault="008166EE" w:rsidP="008166EE">
            <w:pPr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Режим </w:t>
            </w: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Стробоскоп;</w:t>
            </w:r>
          </w:p>
          <w:p w14:paraId="10F63F88" w14:textId="77777777" w:rsidR="008166EE" w:rsidRPr="001A6385" w:rsidRDefault="008166EE" w:rsidP="008166EE">
            <w:pPr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Режим </w:t>
            </w:r>
            <w:r>
              <w:rPr>
                <w:rFonts w:ascii="Arial" w:eastAsia="Times New Roman" w:hAnsi="Arial" w:cs="Arial"/>
                <w:sz w:val="14"/>
                <w:szCs w:val="14"/>
                <w:lang w:val="en-US" w:eastAsia="ru-RU"/>
              </w:rPr>
              <w:t>SOS</w:t>
            </w:r>
            <w:r w:rsidRPr="001A6385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.</w:t>
            </w:r>
          </w:p>
          <w:p w14:paraId="51F00A9D" w14:textId="77777777" w:rsidR="00D749D4" w:rsidRDefault="00D749D4" w:rsidP="00B30E2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</w:p>
        </w:tc>
      </w:tr>
    </w:tbl>
    <w:p w14:paraId="61A16FFC" w14:textId="77777777" w:rsidR="00D749D4" w:rsidRDefault="00D749D4" w:rsidP="00B30E2A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0951F5B6" w14:textId="77777777" w:rsidR="00B30E2A" w:rsidRDefault="00B30E2A" w:rsidP="00211193">
      <w:pPr>
        <w:spacing w:after="0"/>
        <w:jc w:val="both"/>
        <w:rPr>
          <w:rFonts w:ascii="Arial" w:eastAsia="Times New Roman" w:hAnsi="Arial" w:cs="Arial"/>
          <w:sz w:val="14"/>
          <w:szCs w:val="14"/>
          <w:u w:val="single"/>
          <w:lang w:eastAsia="ru-RU"/>
        </w:rPr>
      </w:pPr>
    </w:p>
    <w:p w14:paraId="284BF9EC" w14:textId="77777777" w:rsidR="00B30E2A" w:rsidRDefault="00B30E2A" w:rsidP="00211193">
      <w:pPr>
        <w:spacing w:after="0"/>
        <w:jc w:val="both"/>
        <w:rPr>
          <w:rFonts w:ascii="Arial" w:eastAsia="Times New Roman" w:hAnsi="Arial" w:cs="Arial"/>
          <w:sz w:val="14"/>
          <w:szCs w:val="14"/>
          <w:u w:val="single"/>
          <w:lang w:eastAsia="ru-RU"/>
        </w:rPr>
      </w:pPr>
    </w:p>
    <w:p w14:paraId="05BF8C0F" w14:textId="77777777" w:rsidR="00B30E2A" w:rsidRDefault="00B30E2A" w:rsidP="00211193">
      <w:pPr>
        <w:spacing w:after="0"/>
        <w:jc w:val="both"/>
        <w:rPr>
          <w:rFonts w:ascii="Arial" w:eastAsia="Times New Roman" w:hAnsi="Arial" w:cs="Arial"/>
          <w:sz w:val="14"/>
          <w:szCs w:val="14"/>
          <w:u w:val="single"/>
          <w:lang w:eastAsia="ru-RU"/>
        </w:rPr>
      </w:pPr>
    </w:p>
    <w:p w14:paraId="206CCD34" w14:textId="77777777" w:rsidR="001A6385" w:rsidRPr="001A6385" w:rsidRDefault="001A6385" w:rsidP="001A6385">
      <w:pPr>
        <w:ind w:left="708" w:hanging="708"/>
        <w:jc w:val="center"/>
        <w:rPr>
          <w:rFonts w:ascii="Arial" w:hAnsi="Arial" w:cs="Arial"/>
          <w:b/>
          <w:sz w:val="14"/>
          <w:szCs w:val="14"/>
        </w:rPr>
      </w:pPr>
      <w:r w:rsidRPr="001A6385">
        <w:rPr>
          <w:rFonts w:ascii="Arial" w:hAnsi="Arial" w:cs="Arial"/>
          <w:b/>
          <w:sz w:val="14"/>
          <w:szCs w:val="14"/>
        </w:rPr>
        <w:t>КОМПЛЕКТАЦИЯ</w:t>
      </w:r>
    </w:p>
    <w:p w14:paraId="09090EBF" w14:textId="77777777" w:rsidR="001A6385" w:rsidRPr="001A6385" w:rsidRDefault="001A6385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proofErr w:type="spellStart"/>
      <w:r w:rsidRPr="001A6385">
        <w:rPr>
          <w:rFonts w:ascii="Arial" w:hAnsi="Arial" w:cs="Arial"/>
          <w:sz w:val="14"/>
          <w:szCs w:val="14"/>
        </w:rPr>
        <w:t>П</w:t>
      </w:r>
      <w:r w:rsidR="00577C0F">
        <w:rPr>
          <w:rFonts w:ascii="Arial" w:hAnsi="Arial" w:cs="Arial"/>
          <w:sz w:val="14"/>
          <w:szCs w:val="14"/>
        </w:rPr>
        <w:t>оис</w:t>
      </w:r>
      <w:r w:rsidRPr="001A6385">
        <w:rPr>
          <w:rFonts w:ascii="Arial" w:hAnsi="Arial" w:cs="Arial"/>
          <w:sz w:val="14"/>
          <w:szCs w:val="14"/>
        </w:rPr>
        <w:t>ково</w:t>
      </w:r>
      <w:proofErr w:type="spellEnd"/>
      <w:r w:rsidRPr="001A6385">
        <w:rPr>
          <w:rFonts w:ascii="Arial" w:hAnsi="Arial" w:cs="Arial"/>
          <w:sz w:val="14"/>
          <w:szCs w:val="14"/>
        </w:rPr>
        <w:t xml:space="preserve"> - досмотровый фонарь – 1 шт.;</w:t>
      </w:r>
    </w:p>
    <w:p w14:paraId="3B877A79" w14:textId="77777777" w:rsidR="001A6385" w:rsidRPr="001A6385" w:rsidRDefault="008F2E4F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Аккумуляторная батарея 18650</w:t>
      </w:r>
      <w:r w:rsidR="001A6385" w:rsidRPr="001A6385">
        <w:rPr>
          <w:rFonts w:ascii="Arial" w:hAnsi="Arial" w:cs="Arial"/>
          <w:sz w:val="14"/>
          <w:szCs w:val="14"/>
        </w:rPr>
        <w:t xml:space="preserve"> – </w:t>
      </w:r>
      <w:r w:rsidR="000A488B">
        <w:rPr>
          <w:rFonts w:ascii="Arial" w:hAnsi="Arial" w:cs="Arial"/>
          <w:sz w:val="14"/>
          <w:szCs w:val="14"/>
        </w:rPr>
        <w:t>2</w:t>
      </w:r>
      <w:r w:rsidR="001A6385" w:rsidRPr="001A6385">
        <w:rPr>
          <w:rFonts w:ascii="Arial" w:hAnsi="Arial" w:cs="Arial"/>
          <w:sz w:val="14"/>
          <w:szCs w:val="14"/>
        </w:rPr>
        <w:t xml:space="preserve"> шт.;</w:t>
      </w:r>
    </w:p>
    <w:p w14:paraId="57723990" w14:textId="77777777" w:rsidR="001A6385" w:rsidRPr="001A6385" w:rsidRDefault="001A6385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Зарядное устройство от сети 220</w:t>
      </w:r>
      <w:proofErr w:type="gramStart"/>
      <w:r w:rsidRPr="001A6385">
        <w:rPr>
          <w:rFonts w:ascii="Arial" w:hAnsi="Arial" w:cs="Arial"/>
          <w:sz w:val="14"/>
          <w:szCs w:val="14"/>
        </w:rPr>
        <w:t>В ;</w:t>
      </w:r>
      <w:proofErr w:type="gramEnd"/>
      <w:r w:rsidRPr="001A6385">
        <w:rPr>
          <w:rFonts w:ascii="Arial" w:hAnsi="Arial" w:cs="Arial"/>
          <w:sz w:val="14"/>
          <w:szCs w:val="14"/>
        </w:rPr>
        <w:t xml:space="preserve"> </w:t>
      </w:r>
    </w:p>
    <w:p w14:paraId="54173FB3" w14:textId="77777777" w:rsidR="001A6385" w:rsidRPr="001A6385" w:rsidRDefault="001A6385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 xml:space="preserve">Зарядное устройство </w:t>
      </w:r>
      <w:r w:rsidRPr="001A6385">
        <w:rPr>
          <w:rFonts w:ascii="Arial" w:hAnsi="Arial" w:cs="Arial"/>
          <w:color w:val="000000"/>
          <w:sz w:val="14"/>
          <w:szCs w:val="14"/>
        </w:rPr>
        <w:t>от прикуривателя а/м 12В;</w:t>
      </w:r>
    </w:p>
    <w:p w14:paraId="1AF38F92" w14:textId="77777777" w:rsidR="001A6385" w:rsidRPr="001A6385" w:rsidRDefault="001A6385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Крепление на ремень;</w:t>
      </w:r>
    </w:p>
    <w:p w14:paraId="0CD789D7" w14:textId="77777777" w:rsidR="001A6385" w:rsidRPr="001A6385" w:rsidRDefault="00577C0F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Сумка-укладка</w:t>
      </w:r>
      <w:r w:rsidR="001A6385" w:rsidRPr="001A6385">
        <w:rPr>
          <w:rFonts w:ascii="Arial" w:hAnsi="Arial" w:cs="Arial"/>
          <w:sz w:val="14"/>
          <w:szCs w:val="14"/>
        </w:rPr>
        <w:t>;</w:t>
      </w:r>
    </w:p>
    <w:p w14:paraId="43CFC09E" w14:textId="77777777" w:rsidR="001A6385" w:rsidRPr="001A6385" w:rsidRDefault="001A6385" w:rsidP="008166EE">
      <w:pPr>
        <w:pStyle w:val="a6"/>
        <w:numPr>
          <w:ilvl w:val="0"/>
          <w:numId w:val="1"/>
        </w:numPr>
        <w:ind w:left="567" w:hanging="207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Инструкция по эксплуатации на русском языке.</w:t>
      </w:r>
    </w:p>
    <w:p w14:paraId="141D3A21" w14:textId="77777777" w:rsidR="001A6385" w:rsidRDefault="001A6385" w:rsidP="001A6385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404BB777" w14:textId="77777777" w:rsidR="001A6385" w:rsidRPr="001A6385" w:rsidRDefault="001A6385" w:rsidP="001A6385">
      <w:pPr>
        <w:jc w:val="center"/>
        <w:rPr>
          <w:rFonts w:ascii="Arial" w:hAnsi="Arial" w:cs="Arial"/>
          <w:b/>
          <w:color w:val="000000"/>
          <w:sz w:val="14"/>
          <w:szCs w:val="14"/>
        </w:rPr>
      </w:pPr>
      <w:r w:rsidRPr="001A6385">
        <w:rPr>
          <w:rFonts w:ascii="Arial" w:hAnsi="Arial" w:cs="Arial"/>
          <w:b/>
          <w:color w:val="000000"/>
          <w:sz w:val="14"/>
          <w:szCs w:val="14"/>
        </w:rPr>
        <w:t>СПОСОБ ТРАНСПОРТИРОВКИ</w:t>
      </w:r>
    </w:p>
    <w:p w14:paraId="33CA21E7" w14:textId="77777777" w:rsidR="00F2590E" w:rsidRDefault="001A6385" w:rsidP="008166EE">
      <w:pPr>
        <w:spacing w:after="0"/>
        <w:ind w:left="142"/>
        <w:jc w:val="both"/>
        <w:rPr>
          <w:rFonts w:ascii="Arial" w:hAnsi="Arial" w:cs="Arial"/>
          <w:color w:val="000000"/>
          <w:sz w:val="14"/>
          <w:szCs w:val="14"/>
        </w:rPr>
      </w:pPr>
      <w:r w:rsidRPr="001A6385">
        <w:rPr>
          <w:rFonts w:ascii="Arial" w:hAnsi="Arial" w:cs="Arial"/>
          <w:color w:val="000000"/>
          <w:sz w:val="14"/>
          <w:szCs w:val="14"/>
        </w:rPr>
        <w:t xml:space="preserve">Фонарь вместе с зарядным устройством хранится в </w:t>
      </w:r>
      <w:r w:rsidR="004516DC">
        <w:rPr>
          <w:rFonts w:ascii="Arial" w:hAnsi="Arial" w:cs="Arial"/>
          <w:color w:val="000000"/>
          <w:sz w:val="14"/>
          <w:szCs w:val="14"/>
        </w:rPr>
        <w:t>кейсе</w:t>
      </w:r>
      <w:r w:rsidRPr="001A6385">
        <w:rPr>
          <w:rFonts w:ascii="Arial" w:hAnsi="Arial" w:cs="Arial"/>
          <w:color w:val="000000"/>
          <w:sz w:val="14"/>
          <w:szCs w:val="14"/>
        </w:rPr>
        <w:t xml:space="preserve">. При необходимости, для портативного переноса на фонаре имеется крепление для транспортировки на ремне. </w:t>
      </w:r>
    </w:p>
    <w:p w14:paraId="6C83744E" w14:textId="77777777" w:rsidR="001A6385" w:rsidRPr="001A6385" w:rsidRDefault="001A6385" w:rsidP="008166EE">
      <w:pPr>
        <w:spacing w:after="0"/>
        <w:ind w:left="142"/>
        <w:jc w:val="both"/>
        <w:rPr>
          <w:rFonts w:ascii="Arial" w:hAnsi="Arial" w:cs="Arial"/>
          <w:color w:val="000000"/>
          <w:sz w:val="14"/>
          <w:szCs w:val="14"/>
        </w:rPr>
      </w:pPr>
      <w:r w:rsidRPr="001A6385">
        <w:rPr>
          <w:rFonts w:ascii="Arial" w:hAnsi="Arial" w:cs="Arial"/>
          <w:color w:val="000000"/>
          <w:sz w:val="14"/>
          <w:szCs w:val="14"/>
        </w:rPr>
        <w:t xml:space="preserve">Транспортировка изделия может осуществляться любыми видами транспорта. </w:t>
      </w:r>
    </w:p>
    <w:p w14:paraId="0A11C8EE" w14:textId="77777777" w:rsidR="001A6385" w:rsidRPr="001A6385" w:rsidRDefault="001A6385" w:rsidP="008166EE">
      <w:pPr>
        <w:spacing w:before="240"/>
        <w:ind w:left="142"/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МЕРЫ ПРЕДОСТОРОЖНОСТИ</w:t>
      </w:r>
    </w:p>
    <w:p w14:paraId="6755F7D9" w14:textId="77777777" w:rsidR="001A6385" w:rsidRPr="001A6385" w:rsidRDefault="001A6385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Категорически запрещается направлять включенный фонарь в сторону глаз человека;</w:t>
      </w:r>
    </w:p>
    <w:p w14:paraId="6812322C" w14:textId="77777777" w:rsidR="001A6385" w:rsidRPr="001A6385" w:rsidRDefault="001A6385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Не храните фонарь на солнечном свете или в месте с высокой температурой. </w:t>
      </w:r>
    </w:p>
    <w:p w14:paraId="1D1BA2DE" w14:textId="77777777" w:rsidR="001A6385" w:rsidRPr="001A6385" w:rsidRDefault="001A6385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Не бросайте фонарь в целях сохранения его работоспособности.</w:t>
      </w:r>
    </w:p>
    <w:p w14:paraId="4843F32B" w14:textId="77777777" w:rsidR="001A6385" w:rsidRPr="001A6385" w:rsidRDefault="001A6385" w:rsidP="008166EE">
      <w:pPr>
        <w:pStyle w:val="a6"/>
        <w:ind w:left="142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При использовании фонаря в водной среде или при сильном дожде, необходимо убедиться, что зарядное отверстие плотно закрыто резиновой заглушкой.</w:t>
      </w:r>
    </w:p>
    <w:p w14:paraId="71D48E43" w14:textId="77777777" w:rsidR="002D36BF" w:rsidRDefault="002D36BF" w:rsidP="008166EE">
      <w:pPr>
        <w:ind w:left="142"/>
        <w:jc w:val="center"/>
        <w:rPr>
          <w:rFonts w:ascii="Arial" w:hAnsi="Arial" w:cs="Arial"/>
          <w:b/>
          <w:sz w:val="14"/>
          <w:szCs w:val="14"/>
        </w:rPr>
      </w:pPr>
    </w:p>
    <w:p w14:paraId="026291C9" w14:textId="77777777" w:rsidR="002D36BF" w:rsidRPr="002D36BF" w:rsidRDefault="002D36BF" w:rsidP="008166EE">
      <w:pPr>
        <w:ind w:left="142"/>
        <w:jc w:val="center"/>
        <w:rPr>
          <w:rFonts w:ascii="Arial" w:hAnsi="Arial" w:cs="Arial"/>
          <w:b/>
          <w:sz w:val="14"/>
          <w:szCs w:val="14"/>
        </w:rPr>
      </w:pPr>
      <w:r w:rsidRPr="002D36BF">
        <w:rPr>
          <w:rFonts w:ascii="Arial" w:hAnsi="Arial" w:cs="Arial"/>
          <w:b/>
          <w:sz w:val="14"/>
          <w:szCs w:val="14"/>
        </w:rPr>
        <w:t>ЗАРЯДНОЕ УСТРОЙСТВО</w:t>
      </w:r>
    </w:p>
    <w:p w14:paraId="1A7F7FCC" w14:textId="77777777" w:rsidR="002D36BF" w:rsidRP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>Порядок работы:</w:t>
      </w:r>
    </w:p>
    <w:p w14:paraId="28567C4C" w14:textId="77777777" w:rsidR="002D36BF" w:rsidRP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1. Подключите зарядное устройство к сети или автомобильному прикуривателю, загорится красный светодиод на лицевой стороне зарядного устройства. После инициализации (через 2 секунды) устройство готово к работе. </w:t>
      </w:r>
    </w:p>
    <w:p w14:paraId="18EB2928" w14:textId="77777777" w:rsidR="002D36BF" w:rsidRP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>2. Установите переключатель в положение “</w:t>
      </w:r>
      <w:proofErr w:type="spellStart"/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>Li-ion</w:t>
      </w:r>
      <w:proofErr w:type="spellEnd"/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” на передней стороне зарядного устройства. </w:t>
      </w:r>
    </w:p>
    <w:p w14:paraId="1096AA31" w14:textId="77777777" w:rsidR="002D36BF" w:rsidRP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3. Установите 1-4 аккумулятора в зарядное устройство, оттянув назад пружинный механизм. Убедитесь, что контакты аккумулятора совпадают с контактами устройства. Если нужно зарядить 1-2 аккумулятора, установите их в соседние слоты с номерами 1 и 2 или 3 и 4, в этом случае процесс заряда будет более быстрым. </w:t>
      </w:r>
    </w:p>
    <w:p w14:paraId="7F0BD84A" w14:textId="77777777" w:rsidR="002D36BF" w:rsidRP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4. Если аккумулятор исправен и подсоединен правильно, сразу начнется процесс заряда. Индикатор напротив соответствующего начнет мигать, отображая уровень заряда аккумулятора. </w:t>
      </w:r>
    </w:p>
    <w:p w14:paraId="04757B75" w14:textId="77777777" w:rsidR="002D36BF" w:rsidRDefault="002D36BF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5. Как только процесс заряда будет окончен, все три деления напротив слота с аккумулятором будут гореть постоянно, аккумулятор можно извлечь из зарядного устройства. Если аккумулятор останется в слоте, включится режим </w:t>
      </w:r>
      <w:proofErr w:type="spellStart"/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>trickle-charge</w:t>
      </w:r>
      <w:proofErr w:type="spellEnd"/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(поддержание заряда малым током), в котором аккумулятор сможет набрать свою наиболее полную емкость. </w:t>
      </w:r>
    </w:p>
    <w:p w14:paraId="2A0DF2A0" w14:textId="77777777" w:rsidR="008166EE" w:rsidRPr="002D36BF" w:rsidRDefault="008166EE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2D36BF">
        <w:rPr>
          <w:rFonts w:ascii="Arial" w:hAnsi="Arial" w:cs="Arial"/>
          <w:color w:val="000000"/>
          <w:sz w:val="14"/>
          <w:szCs w:val="14"/>
          <w:shd w:val="clear" w:color="auto" w:fill="FAFCFE"/>
        </w:rPr>
        <w:t>6. Отключите зарядное устройство от сети, извлеките аккумуляторы.</w:t>
      </w:r>
    </w:p>
    <w:p w14:paraId="7421A3A9" w14:textId="77777777" w:rsidR="008166EE" w:rsidRDefault="008166EE" w:rsidP="008166EE">
      <w:pPr>
        <w:pStyle w:val="a6"/>
        <w:spacing w:line="276" w:lineRule="auto"/>
        <w:ind w:left="142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tbl>
      <w:tblPr>
        <w:tblStyle w:val="a7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3272"/>
      </w:tblGrid>
      <w:tr w:rsidR="008166EE" w14:paraId="1834D220" w14:textId="77777777" w:rsidTr="008166EE">
        <w:tc>
          <w:tcPr>
            <w:tcW w:w="3573" w:type="dxa"/>
          </w:tcPr>
          <w:p w14:paraId="49908BCC" w14:textId="77777777" w:rsidR="008166EE" w:rsidRDefault="008166EE" w:rsidP="008166EE">
            <w:pPr>
              <w:pStyle w:val="a6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noProof/>
                <w:color w:val="000000"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5AAD7332" wp14:editId="4B292286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36830</wp:posOffset>
                  </wp:positionV>
                  <wp:extent cx="1850390" cy="1173480"/>
                  <wp:effectExtent l="19050" t="0" r="0" b="0"/>
                  <wp:wrapTopAndBottom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390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74" w:type="dxa"/>
          </w:tcPr>
          <w:p w14:paraId="494FDF42" w14:textId="77777777" w:rsidR="008166EE" w:rsidRDefault="008166EE" w:rsidP="008166EE">
            <w:pPr>
              <w:pStyle w:val="a6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2D36BF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Зарядное устройство оснащено функцией обнаружения неисправных аккумуляторов и распознает не поддерживаемые данным зарядным устройством элементы (например, щелочные элементы питания). Если в устройство будут вставлены неисправные аккумуляторы или не поддерживаемые данным устройством элементы, через некоторое время светодиоды замигают.</w:t>
            </w:r>
          </w:p>
        </w:tc>
      </w:tr>
    </w:tbl>
    <w:p w14:paraId="3D6DE5B9" w14:textId="77777777" w:rsidR="001A6385" w:rsidRPr="001A6385" w:rsidRDefault="001A6385" w:rsidP="00577D72">
      <w:pPr>
        <w:jc w:val="center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sectPr w:rsidR="001A6385" w:rsidRPr="001A6385" w:rsidSect="001A638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701A2"/>
    <w:multiLevelType w:val="hybridMultilevel"/>
    <w:tmpl w:val="926A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46F62"/>
    <w:multiLevelType w:val="hybridMultilevel"/>
    <w:tmpl w:val="A53EE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15641"/>
    <w:multiLevelType w:val="hybridMultilevel"/>
    <w:tmpl w:val="9B185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77316D"/>
    <w:multiLevelType w:val="hybridMultilevel"/>
    <w:tmpl w:val="88EAE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C751C"/>
    <w:multiLevelType w:val="hybridMultilevel"/>
    <w:tmpl w:val="3F029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076"/>
    <w:rsid w:val="00012975"/>
    <w:rsid w:val="00016076"/>
    <w:rsid w:val="00073B47"/>
    <w:rsid w:val="0008554F"/>
    <w:rsid w:val="00092941"/>
    <w:rsid w:val="000A481A"/>
    <w:rsid w:val="000A488B"/>
    <w:rsid w:val="000E7147"/>
    <w:rsid w:val="001843E5"/>
    <w:rsid w:val="001851F2"/>
    <w:rsid w:val="001A6385"/>
    <w:rsid w:val="001C35D7"/>
    <w:rsid w:val="001F19BA"/>
    <w:rsid w:val="00211193"/>
    <w:rsid w:val="002569F6"/>
    <w:rsid w:val="002816B3"/>
    <w:rsid w:val="002D36BF"/>
    <w:rsid w:val="0033353F"/>
    <w:rsid w:val="00353109"/>
    <w:rsid w:val="003749AA"/>
    <w:rsid w:val="004516DC"/>
    <w:rsid w:val="004B4343"/>
    <w:rsid w:val="004C5430"/>
    <w:rsid w:val="004D0328"/>
    <w:rsid w:val="004D48FE"/>
    <w:rsid w:val="00554C19"/>
    <w:rsid w:val="00572F88"/>
    <w:rsid w:val="00577C0F"/>
    <w:rsid w:val="00577D72"/>
    <w:rsid w:val="00583CD5"/>
    <w:rsid w:val="005851E1"/>
    <w:rsid w:val="005C6F47"/>
    <w:rsid w:val="00617345"/>
    <w:rsid w:val="006354EC"/>
    <w:rsid w:val="00641394"/>
    <w:rsid w:val="00673740"/>
    <w:rsid w:val="00692DBB"/>
    <w:rsid w:val="006B2B09"/>
    <w:rsid w:val="006C4201"/>
    <w:rsid w:val="006C7C58"/>
    <w:rsid w:val="006E2923"/>
    <w:rsid w:val="006E37DE"/>
    <w:rsid w:val="006F4CE6"/>
    <w:rsid w:val="007100AA"/>
    <w:rsid w:val="00746D9E"/>
    <w:rsid w:val="007A2C4D"/>
    <w:rsid w:val="007C4B42"/>
    <w:rsid w:val="008100FA"/>
    <w:rsid w:val="008166EE"/>
    <w:rsid w:val="00830A67"/>
    <w:rsid w:val="008515CA"/>
    <w:rsid w:val="008A72E9"/>
    <w:rsid w:val="008B6F9A"/>
    <w:rsid w:val="008B734B"/>
    <w:rsid w:val="008B7B25"/>
    <w:rsid w:val="008D4977"/>
    <w:rsid w:val="008F2E4F"/>
    <w:rsid w:val="00927D72"/>
    <w:rsid w:val="00952A31"/>
    <w:rsid w:val="009B7037"/>
    <w:rsid w:val="009D49E3"/>
    <w:rsid w:val="009D7414"/>
    <w:rsid w:val="00A04576"/>
    <w:rsid w:val="00A52689"/>
    <w:rsid w:val="00AB3A8F"/>
    <w:rsid w:val="00AD3035"/>
    <w:rsid w:val="00AD76AB"/>
    <w:rsid w:val="00AD7A2E"/>
    <w:rsid w:val="00AE6C2E"/>
    <w:rsid w:val="00B30E2A"/>
    <w:rsid w:val="00B36879"/>
    <w:rsid w:val="00B95280"/>
    <w:rsid w:val="00BC5325"/>
    <w:rsid w:val="00BF1F44"/>
    <w:rsid w:val="00C215BE"/>
    <w:rsid w:val="00C319A7"/>
    <w:rsid w:val="00C47354"/>
    <w:rsid w:val="00C6605D"/>
    <w:rsid w:val="00C66DFA"/>
    <w:rsid w:val="00C838B3"/>
    <w:rsid w:val="00CB33F5"/>
    <w:rsid w:val="00CB5420"/>
    <w:rsid w:val="00D701E3"/>
    <w:rsid w:val="00D749D4"/>
    <w:rsid w:val="00DB1F6D"/>
    <w:rsid w:val="00DB388F"/>
    <w:rsid w:val="00DC28DA"/>
    <w:rsid w:val="00DD556F"/>
    <w:rsid w:val="00DE0509"/>
    <w:rsid w:val="00E07765"/>
    <w:rsid w:val="00E12AE0"/>
    <w:rsid w:val="00E35BDC"/>
    <w:rsid w:val="00E427BB"/>
    <w:rsid w:val="00E642ED"/>
    <w:rsid w:val="00E66179"/>
    <w:rsid w:val="00E76827"/>
    <w:rsid w:val="00E91240"/>
    <w:rsid w:val="00EA3C4A"/>
    <w:rsid w:val="00EB157D"/>
    <w:rsid w:val="00EB1ACD"/>
    <w:rsid w:val="00ED119D"/>
    <w:rsid w:val="00EE375D"/>
    <w:rsid w:val="00F2590E"/>
    <w:rsid w:val="00F6455C"/>
    <w:rsid w:val="00FA26B2"/>
    <w:rsid w:val="00FB0364"/>
    <w:rsid w:val="00FC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5827"/>
  <w15:docId w15:val="{960849D2-3207-4B71-8941-D864D0F9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07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6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0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D119D"/>
    <w:pPr>
      <w:spacing w:after="0" w:line="240" w:lineRule="auto"/>
      <w:ind w:left="720"/>
      <w:contextualSpacing/>
    </w:pPr>
  </w:style>
  <w:style w:type="table" w:styleId="a7">
    <w:name w:val="Table Grid"/>
    <w:basedOn w:val="a1"/>
    <w:uiPriority w:val="59"/>
    <w:rsid w:val="00DE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Larisa Feoktistova</cp:lastModifiedBy>
  <cp:revision>2</cp:revision>
  <cp:lastPrinted>2020-08-19T14:35:00Z</cp:lastPrinted>
  <dcterms:created xsi:type="dcterms:W3CDTF">2025-11-26T10:08:00Z</dcterms:created>
  <dcterms:modified xsi:type="dcterms:W3CDTF">2025-11-26T10:08:00Z</dcterms:modified>
</cp:coreProperties>
</file>